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FE5" w:rsidRDefault="00A75FE5" w:rsidP="00F7372A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75FE5" w:rsidRDefault="00A75FE5" w:rsidP="00F7372A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75FE5" w:rsidRDefault="00A75FE5" w:rsidP="00A75FE5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75FE5" w:rsidRDefault="00A75FE5" w:rsidP="00A75FE5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75FE5" w:rsidRDefault="00A75FE5" w:rsidP="00A75FE5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75FE5" w:rsidRDefault="00A75FE5" w:rsidP="00A75FE5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75FE5" w:rsidRPr="00A75FE5" w:rsidRDefault="00A75FE5" w:rsidP="00A75FE5">
      <w:pPr>
        <w:spacing w:line="360" w:lineRule="auto"/>
        <w:jc w:val="center"/>
        <w:rPr>
          <w:rFonts w:ascii="Agency FB" w:hAnsi="Agency FB" w:cs="Times New Roman"/>
          <w:b/>
          <w:bCs/>
          <w:sz w:val="32"/>
          <w:szCs w:val="32"/>
        </w:rPr>
      </w:pPr>
      <w:r w:rsidRPr="00A75FE5">
        <w:rPr>
          <w:rFonts w:ascii="Agency FB" w:hAnsi="Agency FB" w:cs="Times New Roman"/>
          <w:b/>
          <w:bCs/>
          <w:sz w:val="32"/>
          <w:szCs w:val="32"/>
        </w:rPr>
        <w:t>KAHM UNITY WOMEN’S COLLEGE, MANJERI</w:t>
      </w:r>
    </w:p>
    <w:p w:rsidR="00A75FE5" w:rsidRPr="00A75FE5" w:rsidRDefault="00F4213E" w:rsidP="00A75FE5">
      <w:pPr>
        <w:spacing w:line="360" w:lineRule="auto"/>
        <w:jc w:val="center"/>
        <w:rPr>
          <w:rFonts w:ascii="Agency FB" w:hAnsi="Agency FB" w:cs="Times New Roman"/>
          <w:b/>
          <w:bCs/>
          <w:sz w:val="32"/>
          <w:szCs w:val="32"/>
        </w:rPr>
      </w:pPr>
      <w:r>
        <w:rPr>
          <w:rFonts w:ascii="Agency FB" w:hAnsi="Agency FB" w:cs="Times New Roman"/>
          <w:b/>
          <w:bCs/>
          <w:sz w:val="32"/>
          <w:szCs w:val="32"/>
        </w:rPr>
        <w:t>DEPARTMENT OF PHYSICS</w:t>
      </w:r>
    </w:p>
    <w:p w:rsidR="00A75FE5" w:rsidRPr="00A75FE5" w:rsidRDefault="00F4213E" w:rsidP="00A75FE5">
      <w:pPr>
        <w:spacing w:line="360" w:lineRule="auto"/>
        <w:jc w:val="center"/>
        <w:rPr>
          <w:rFonts w:ascii="Agency FB" w:hAnsi="Agency FB" w:cs="Times New Roman"/>
          <w:b/>
          <w:bCs/>
          <w:sz w:val="32"/>
          <w:szCs w:val="32"/>
        </w:rPr>
      </w:pPr>
      <w:r>
        <w:rPr>
          <w:rFonts w:ascii="Agency FB" w:hAnsi="Agency FB" w:cs="Times New Roman"/>
          <w:b/>
          <w:bCs/>
          <w:sz w:val="32"/>
          <w:szCs w:val="32"/>
        </w:rPr>
        <w:t>CERTIFICATE</w:t>
      </w:r>
      <w:r w:rsidR="00A75FE5" w:rsidRPr="00A75FE5">
        <w:rPr>
          <w:rFonts w:ascii="Agency FB" w:hAnsi="Agency FB" w:cs="Times New Roman"/>
          <w:b/>
          <w:bCs/>
          <w:sz w:val="32"/>
          <w:szCs w:val="32"/>
        </w:rPr>
        <w:t xml:space="preserve"> COURSE -2022</w:t>
      </w:r>
    </w:p>
    <w:p w:rsidR="00A75FE5" w:rsidRPr="00A75FE5" w:rsidRDefault="00A75FE5" w:rsidP="00A75FE5">
      <w:pPr>
        <w:spacing w:line="360" w:lineRule="auto"/>
        <w:jc w:val="center"/>
        <w:rPr>
          <w:rFonts w:ascii="Agency FB" w:hAnsi="Agency FB" w:cs="Times New Roman"/>
          <w:b/>
          <w:bCs/>
          <w:sz w:val="32"/>
          <w:szCs w:val="32"/>
        </w:rPr>
      </w:pPr>
      <w:r w:rsidRPr="00A75FE5">
        <w:rPr>
          <w:rFonts w:ascii="Agency FB" w:hAnsi="Agency FB" w:cs="Times New Roman"/>
          <w:b/>
          <w:bCs/>
          <w:sz w:val="32"/>
          <w:szCs w:val="32"/>
        </w:rPr>
        <w:t>SYLLABUS</w:t>
      </w:r>
    </w:p>
    <w:p w:rsidR="00A75FE5" w:rsidRDefault="00986528" w:rsidP="00F4213E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Agency FB" w:hAnsi="Agency FB" w:cs="Times New Roman"/>
          <w:b/>
          <w:bCs/>
          <w:sz w:val="32"/>
          <w:szCs w:val="32"/>
        </w:rPr>
        <w:t xml:space="preserve">                </w:t>
      </w:r>
      <w:r w:rsidR="00F4213E">
        <w:rPr>
          <w:rFonts w:ascii="Agency FB" w:hAnsi="Agency FB" w:cs="Times New Roman"/>
          <w:b/>
          <w:bCs/>
          <w:sz w:val="32"/>
          <w:szCs w:val="32"/>
        </w:rPr>
        <w:t>PHYCC01</w:t>
      </w:r>
      <w:r w:rsidR="00A75FE5" w:rsidRPr="00A75FE5">
        <w:rPr>
          <w:rFonts w:ascii="Agency FB" w:hAnsi="Agency FB" w:cs="Times New Roman"/>
          <w:b/>
          <w:bCs/>
          <w:sz w:val="32"/>
          <w:szCs w:val="32"/>
        </w:rPr>
        <w:t xml:space="preserve"> - CERTIFICATE COURSE ON </w:t>
      </w:r>
      <w:r w:rsidR="00F4213E">
        <w:rPr>
          <w:rFonts w:ascii="Agency FB" w:hAnsi="Agency FB" w:cs="Times New Roman"/>
          <w:b/>
          <w:bCs/>
          <w:sz w:val="32"/>
          <w:szCs w:val="32"/>
        </w:rPr>
        <w:t>“</w:t>
      </w:r>
      <w:r>
        <w:rPr>
          <w:rFonts w:ascii="Agency FB" w:hAnsi="Agency FB" w:cs="Times New Roman"/>
          <w:b/>
          <w:bCs/>
          <w:sz w:val="32"/>
          <w:szCs w:val="32"/>
        </w:rPr>
        <w:t>ANALOG &amp; DIGITAL ELECTRONICS</w:t>
      </w:r>
      <w:r w:rsidR="00F4213E">
        <w:rPr>
          <w:rFonts w:ascii="Agency FB" w:hAnsi="Agency FB" w:cs="Times New Roman"/>
          <w:b/>
          <w:bCs/>
          <w:sz w:val="32"/>
          <w:szCs w:val="32"/>
        </w:rPr>
        <w:t>”</w:t>
      </w:r>
    </w:p>
    <w:p w:rsidR="00A75FE5" w:rsidRDefault="00A75FE5" w:rsidP="00F7372A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75FE5" w:rsidRDefault="00A75FE5" w:rsidP="00F7372A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75FE5" w:rsidRDefault="00A75FE5" w:rsidP="00F7372A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75FE5" w:rsidRDefault="00A75FE5" w:rsidP="00F7372A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75FE5" w:rsidRDefault="00A75FE5" w:rsidP="00F7372A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75FE5" w:rsidRDefault="00A75FE5" w:rsidP="00F7372A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75FE5" w:rsidRDefault="00A75FE5" w:rsidP="00F7372A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75FE5" w:rsidRDefault="00A75FE5" w:rsidP="00F7372A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97C45" w:rsidRDefault="00397C4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986528" w:rsidRPr="00B84CCE" w:rsidRDefault="00986528" w:rsidP="00986528">
      <w:pPr>
        <w:jc w:val="center"/>
        <w:rPr>
          <w:b/>
          <w:sz w:val="28"/>
        </w:rPr>
      </w:pPr>
      <w:r w:rsidRPr="00B84CCE">
        <w:rPr>
          <w:b/>
          <w:sz w:val="28"/>
        </w:rPr>
        <w:lastRenderedPageBreak/>
        <w:t>DEPARTMENT OF PHYSICS</w:t>
      </w:r>
    </w:p>
    <w:p w:rsidR="00986528" w:rsidRPr="00B84CCE" w:rsidRDefault="00986528" w:rsidP="00986528">
      <w:pPr>
        <w:jc w:val="center"/>
        <w:rPr>
          <w:sz w:val="28"/>
        </w:rPr>
      </w:pPr>
      <w:r w:rsidRPr="00B84CCE">
        <w:rPr>
          <w:sz w:val="28"/>
        </w:rPr>
        <w:t>K.A.H.M. Unity Women’s College, Manjeri</w:t>
      </w:r>
    </w:p>
    <w:p w:rsidR="00986528" w:rsidRPr="00B84CCE" w:rsidRDefault="00986528" w:rsidP="00986528">
      <w:pPr>
        <w:jc w:val="center"/>
        <w:rPr>
          <w:b/>
          <w:sz w:val="28"/>
        </w:rPr>
      </w:pPr>
      <w:r w:rsidRPr="00B84CCE">
        <w:rPr>
          <w:b/>
          <w:sz w:val="28"/>
        </w:rPr>
        <w:t>CERTIFICATE COURSE SYLLABUS</w:t>
      </w:r>
    </w:p>
    <w:p w:rsidR="00986528" w:rsidRPr="00B84CCE" w:rsidRDefault="00986528" w:rsidP="00986528">
      <w:pPr>
        <w:rPr>
          <w:b/>
          <w:sz w:val="28"/>
        </w:rPr>
      </w:pPr>
      <w:r>
        <w:rPr>
          <w:b/>
          <w:sz w:val="28"/>
        </w:rPr>
        <w:t xml:space="preserve">PHYCC02: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ANALOG &amp;  DIGITAL  ELECTRONICS </w:t>
      </w:r>
    </w:p>
    <w:p w:rsidR="00986528" w:rsidRPr="00B84CCE" w:rsidRDefault="00986528" w:rsidP="00986528">
      <w:pPr>
        <w:rPr>
          <w:sz w:val="28"/>
        </w:rPr>
      </w:pPr>
      <w:r w:rsidRPr="00B84CCE">
        <w:rPr>
          <w:sz w:val="28"/>
        </w:rPr>
        <w:t>Number of contact hours: 30</w:t>
      </w:r>
    </w:p>
    <w:p w:rsidR="00986528" w:rsidRDefault="00986528" w:rsidP="00986528">
      <w:pPr>
        <w:rPr>
          <w:sz w:val="28"/>
        </w:rPr>
      </w:pPr>
      <w:r>
        <w:rPr>
          <w:sz w:val="28"/>
        </w:rPr>
        <w:t>Target group: B.Sc</w:t>
      </w:r>
      <w:r w:rsidRPr="00B84CCE">
        <w:rPr>
          <w:sz w:val="28"/>
        </w:rPr>
        <w:t xml:space="preserve"> Studen</w:t>
      </w:r>
      <w:r>
        <w:rPr>
          <w:sz w:val="28"/>
        </w:rPr>
        <w:t>ts</w:t>
      </w:r>
    </w:p>
    <w:p w:rsidR="00986528" w:rsidRPr="00FB6187" w:rsidRDefault="00986528" w:rsidP="00986528">
      <w:pPr>
        <w:rPr>
          <w:b/>
          <w:sz w:val="28"/>
        </w:rPr>
      </w:pPr>
      <w:r w:rsidRPr="00FB6187">
        <w:rPr>
          <w:b/>
          <w:sz w:val="28"/>
        </w:rPr>
        <w:t>Objectives:</w:t>
      </w:r>
    </w:p>
    <w:p w:rsidR="00986528" w:rsidRPr="00FB19F2" w:rsidRDefault="00986528" w:rsidP="009865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sz w:val="28"/>
        </w:rPr>
        <w:t xml:space="preserve">      1. </w:t>
      </w:r>
      <w:r w:rsidRPr="00FB19F2">
        <w:rPr>
          <w:sz w:val="28"/>
          <w:szCs w:val="28"/>
        </w:rPr>
        <w:t xml:space="preserve">To </w:t>
      </w:r>
      <w:r w:rsidRPr="00FB19F2">
        <w:rPr>
          <w:rFonts w:ascii="Times New Roman" w:hAnsi="Times New Roman" w:cs="Times New Roman"/>
          <w:sz w:val="28"/>
          <w:szCs w:val="28"/>
        </w:rPr>
        <w:t>Understand the basic principles of rectifiers and dc power supplies</w:t>
      </w:r>
      <w:r w:rsidRPr="00FB19F2">
        <w:rPr>
          <w:sz w:val="28"/>
          <w:szCs w:val="28"/>
        </w:rPr>
        <w:t>.</w:t>
      </w:r>
    </w:p>
    <w:p w:rsidR="00986528" w:rsidRDefault="00986528" w:rsidP="009865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19F2">
        <w:rPr>
          <w:sz w:val="28"/>
          <w:szCs w:val="28"/>
        </w:rPr>
        <w:t xml:space="preserve">      2. </w:t>
      </w:r>
      <w:r w:rsidRPr="00FB19F2">
        <w:rPr>
          <w:rFonts w:ascii="Times New Roman" w:hAnsi="Times New Roman" w:cs="Times New Roman"/>
          <w:sz w:val="28"/>
          <w:szCs w:val="28"/>
        </w:rPr>
        <w:t xml:space="preserve">Understand the working and designing of transistor amplifiers and </w:t>
      </w:r>
    </w:p>
    <w:p w:rsidR="00986528" w:rsidRPr="00FB19F2" w:rsidRDefault="00986528" w:rsidP="009865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Oscillators.</w:t>
      </w:r>
    </w:p>
    <w:p w:rsidR="00986528" w:rsidRPr="00FB19F2" w:rsidRDefault="00986528" w:rsidP="00986528">
      <w:pPr>
        <w:ind w:left="360"/>
        <w:rPr>
          <w:sz w:val="28"/>
          <w:szCs w:val="28"/>
        </w:rPr>
      </w:pPr>
      <w:r>
        <w:rPr>
          <w:sz w:val="28"/>
          <w:szCs w:val="28"/>
        </w:rPr>
        <w:t>3.</w:t>
      </w:r>
      <w:r w:rsidRPr="00FB19F2">
        <w:rPr>
          <w:sz w:val="28"/>
          <w:szCs w:val="28"/>
        </w:rPr>
        <w:t xml:space="preserve">To </w:t>
      </w:r>
      <w:r w:rsidRPr="00FB19F2">
        <w:rPr>
          <w:rFonts w:ascii="Times New Roman" w:hAnsi="Times New Roman" w:cs="Times New Roman"/>
          <w:sz w:val="28"/>
          <w:szCs w:val="28"/>
        </w:rPr>
        <w:t>Understand the basics of digital electronics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86528" w:rsidRPr="00FB19F2" w:rsidRDefault="00986528" w:rsidP="009865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DB5">
        <w:rPr>
          <w:b/>
          <w:sz w:val="28"/>
        </w:rPr>
        <w:t xml:space="preserve">Module 1               </w:t>
      </w:r>
      <w:r>
        <w:rPr>
          <w:b/>
          <w:sz w:val="28"/>
        </w:rPr>
        <w:t xml:space="preserve">                              18</w:t>
      </w:r>
      <w:r w:rsidRPr="00850DB5">
        <w:rPr>
          <w:b/>
          <w:sz w:val="28"/>
        </w:rPr>
        <w:t xml:space="preserve"> Hours                                                                               </w:t>
      </w:r>
      <w:r w:rsidRPr="00123D04">
        <w:rPr>
          <w:sz w:val="28"/>
        </w:rPr>
        <w:t>Semiconductors,</w:t>
      </w:r>
      <w:r>
        <w:rPr>
          <w:sz w:val="28"/>
        </w:rPr>
        <w:t>Intrinsic semiconductors,Extrinsic semiconductors(</w:t>
      </w:r>
      <w:r>
        <w:rPr>
          <w:rFonts w:ascii="Times New Roman" w:hAnsi="Times New Roman" w:cs="Times New Roman"/>
          <w:sz w:val="28"/>
          <w:szCs w:val="28"/>
        </w:rPr>
        <w:t xml:space="preserve">n-type and P-type),p-n junction diodes, </w:t>
      </w:r>
      <w:r w:rsidRPr="00FB19F2">
        <w:rPr>
          <w:rFonts w:ascii="Times New Roman" w:hAnsi="Times New Roman" w:cs="Times New Roman"/>
          <w:sz w:val="28"/>
          <w:szCs w:val="28"/>
        </w:rPr>
        <w:t>Zener diode characteristics Voltage stabilization,Preliminaries of rectification, Half wave, Full wave and bridge rectifier circuits- Efficiency &amp; ripple factor- Filter circuits</w:t>
      </w:r>
      <w:r w:rsidRPr="00FB19F2">
        <w:rPr>
          <w:rFonts w:eastAsia="TimesNewRomanPSMT" w:cstheme="minorHAnsi"/>
          <w:sz w:val="28"/>
          <w:szCs w:val="28"/>
        </w:rPr>
        <w:t>(capacitor filter and π filters)</w:t>
      </w:r>
      <w:r w:rsidRPr="00FB19F2">
        <w:rPr>
          <w:rFonts w:ascii="TimesNewRomanPSMT" w:eastAsia="TimesNewRomanPSMT" w:hAnsi="Times New Roman" w:cs="TimesNewRomanPSMT"/>
          <w:sz w:val="28"/>
          <w:szCs w:val="28"/>
        </w:rPr>
        <w:t xml:space="preserve"> </w:t>
      </w:r>
      <w:r w:rsidRPr="00FB19F2">
        <w:rPr>
          <w:rFonts w:ascii="Times New Roman" w:hAnsi="Times New Roman" w:cs="Times New Roman"/>
          <w:sz w:val="28"/>
          <w:szCs w:val="28"/>
        </w:rPr>
        <w:t xml:space="preserve">Transistors- CB,CE, CC Configurations- CE (only) characteristics- Current amplification factors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B19F2">
        <w:rPr>
          <w:rFonts w:ascii="Times New Roman" w:hAnsi="Times New Roman" w:cs="Times New Roman"/>
          <w:sz w:val="28"/>
          <w:szCs w:val="28"/>
        </w:rPr>
        <w:t xml:space="preserve"> relation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19F2">
        <w:rPr>
          <w:rFonts w:eastAsia="TimesNewRomanPSMT" w:cstheme="minorHAnsi"/>
          <w:sz w:val="28"/>
          <w:szCs w:val="28"/>
        </w:rPr>
        <w:t>connecting α , β and γ –</w:t>
      </w:r>
      <w:r w:rsidRPr="00FB19F2">
        <w:rPr>
          <w:rFonts w:ascii="TimesNewRomanPSMT" w:eastAsia="TimesNewRomanPSMT" w:hAnsi="Times New Roman" w:cs="TimesNewRomanPSMT"/>
          <w:sz w:val="28"/>
          <w:szCs w:val="28"/>
        </w:rPr>
        <w:t xml:space="preserve"> </w:t>
      </w:r>
      <w:r w:rsidRPr="00FB19F2">
        <w:rPr>
          <w:rFonts w:ascii="Times New Roman" w:hAnsi="Times New Roman" w:cs="Times New Roman"/>
          <w:sz w:val="28"/>
          <w:szCs w:val="28"/>
        </w:rPr>
        <w:t>CE Amplifier- frequency response- band width Basic principle of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19F2">
        <w:rPr>
          <w:rFonts w:ascii="Times New Roman" w:hAnsi="Times New Roman" w:cs="Times New Roman"/>
          <w:sz w:val="28"/>
          <w:szCs w:val="28"/>
        </w:rPr>
        <w:t>feedback, c</w:t>
      </w:r>
      <w:r>
        <w:rPr>
          <w:rFonts w:ascii="Times New Roman" w:hAnsi="Times New Roman" w:cs="Times New Roman"/>
          <w:sz w:val="28"/>
          <w:szCs w:val="28"/>
        </w:rPr>
        <w:t>oncept of an oscillator circuit, Field Effect Transistors(FET,MOSFET)</w:t>
      </w:r>
    </w:p>
    <w:p w:rsidR="00986528" w:rsidRDefault="00986528" w:rsidP="00986528">
      <w:pPr>
        <w:jc w:val="both"/>
        <w:rPr>
          <w:b/>
          <w:sz w:val="28"/>
        </w:rPr>
      </w:pPr>
    </w:p>
    <w:p w:rsidR="00986528" w:rsidRDefault="00986528" w:rsidP="00986528">
      <w:pPr>
        <w:jc w:val="both"/>
        <w:rPr>
          <w:sz w:val="28"/>
        </w:rPr>
      </w:pPr>
      <w:r w:rsidRPr="00850DB5">
        <w:rPr>
          <w:b/>
          <w:sz w:val="28"/>
        </w:rPr>
        <w:t xml:space="preserve">Module 2          </w:t>
      </w:r>
      <w:r>
        <w:rPr>
          <w:b/>
          <w:sz w:val="28"/>
        </w:rPr>
        <w:t xml:space="preserve">                        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      12</w:t>
      </w:r>
      <w:r w:rsidRPr="00850DB5">
        <w:rPr>
          <w:b/>
          <w:sz w:val="28"/>
        </w:rPr>
        <w:t xml:space="preserve"> Hours</w:t>
      </w:r>
    </w:p>
    <w:p w:rsidR="00986528" w:rsidRPr="00CB0499" w:rsidRDefault="00986528" w:rsidP="00986528">
      <w:pPr>
        <w:jc w:val="both"/>
        <w:rPr>
          <w:sz w:val="28"/>
        </w:rPr>
      </w:pPr>
      <w:r w:rsidRPr="00CB0499">
        <w:rPr>
          <w:rFonts w:cstheme="minorHAnsi"/>
          <w:sz w:val="28"/>
          <w:szCs w:val="28"/>
        </w:rPr>
        <w:t>Binary number system, conversions from one system to another (Binary, octal, Hexa decimal),</w:t>
      </w:r>
      <w:r>
        <w:rPr>
          <w:rFonts w:cstheme="minorHAnsi"/>
          <w:sz w:val="28"/>
          <w:szCs w:val="28"/>
        </w:rPr>
        <w:t xml:space="preserve"> </w:t>
      </w:r>
      <w:r w:rsidRPr="00CB0499">
        <w:rPr>
          <w:rFonts w:cstheme="minorHAnsi"/>
          <w:sz w:val="28"/>
          <w:szCs w:val="28"/>
        </w:rPr>
        <w:t>Binary arithmetic, Compliments and its algebra.</w:t>
      </w:r>
      <w:r w:rsidRPr="00CB0499">
        <w:rPr>
          <w:rFonts w:eastAsia="TimesNewRomanPSMT" w:cstheme="minorHAnsi"/>
          <w:sz w:val="28"/>
          <w:szCs w:val="28"/>
        </w:rPr>
        <w:t xml:space="preserve"> Fundamental gates, Universal gates, De Morgan’s theorem, Exclusive OR gate, Boolean relations,</w:t>
      </w:r>
      <w:r>
        <w:rPr>
          <w:rFonts w:eastAsia="TimesNewRomanPSMT" w:cstheme="minorHAnsi"/>
          <w:sz w:val="28"/>
          <w:szCs w:val="28"/>
        </w:rPr>
        <w:t xml:space="preserve"> </w:t>
      </w:r>
      <w:r w:rsidRPr="00CB0499">
        <w:rPr>
          <w:rFonts w:cstheme="minorHAnsi"/>
          <w:sz w:val="28"/>
          <w:szCs w:val="28"/>
        </w:rPr>
        <w:t>Half adder, Full adder, RS Flip Flop,</w:t>
      </w:r>
      <w:r>
        <w:rPr>
          <w:rFonts w:cstheme="minorHAnsi"/>
          <w:sz w:val="28"/>
          <w:szCs w:val="28"/>
        </w:rPr>
        <w:t xml:space="preserve"> Master-Slave Flip Flop</w:t>
      </w:r>
      <w:r w:rsidRPr="00CB0499">
        <w:rPr>
          <w:rFonts w:cstheme="minorHAnsi"/>
          <w:sz w:val="28"/>
          <w:szCs w:val="28"/>
        </w:rPr>
        <w:t xml:space="preserve"> JK Flip flop</w:t>
      </w:r>
      <w:r>
        <w:rPr>
          <w:rFonts w:cstheme="minorHAnsi"/>
          <w:sz w:val="28"/>
          <w:szCs w:val="28"/>
        </w:rPr>
        <w:t>, Registers, Shift Registers.</w:t>
      </w:r>
    </w:p>
    <w:p w:rsidR="00986528" w:rsidRDefault="00986528" w:rsidP="00986528">
      <w:pPr>
        <w:jc w:val="both"/>
        <w:rPr>
          <w:b/>
          <w:sz w:val="28"/>
        </w:rPr>
      </w:pPr>
    </w:p>
    <w:p w:rsidR="00986528" w:rsidRDefault="00986528" w:rsidP="00986528">
      <w:pPr>
        <w:jc w:val="both"/>
        <w:rPr>
          <w:b/>
          <w:sz w:val="28"/>
        </w:rPr>
      </w:pPr>
      <w:r w:rsidRPr="00FB6187">
        <w:rPr>
          <w:b/>
          <w:sz w:val="28"/>
        </w:rPr>
        <w:t>References:</w:t>
      </w:r>
    </w:p>
    <w:p w:rsidR="00986528" w:rsidRPr="007336F1" w:rsidRDefault="00986528" w:rsidP="00986528">
      <w:pPr>
        <w:pStyle w:val="ListParagraph"/>
        <w:numPr>
          <w:ilvl w:val="0"/>
          <w:numId w:val="6"/>
        </w:numPr>
        <w:spacing w:after="200" w:line="276" w:lineRule="auto"/>
        <w:jc w:val="both"/>
        <w:rPr>
          <w:b/>
          <w:sz w:val="28"/>
          <w:szCs w:val="28"/>
        </w:rPr>
      </w:pPr>
      <w:r w:rsidRPr="007336F1">
        <w:rPr>
          <w:rFonts w:ascii="Times New Roman" w:hAnsi="Times New Roman" w:cs="Times New Roman"/>
          <w:sz w:val="28"/>
          <w:szCs w:val="28"/>
        </w:rPr>
        <w:t>Principles of Electronics-VK Mehta</w:t>
      </w:r>
      <w:r w:rsidRPr="007336F1">
        <w:rPr>
          <w:b/>
          <w:sz w:val="28"/>
          <w:szCs w:val="28"/>
        </w:rPr>
        <w:t xml:space="preserve">.  </w:t>
      </w:r>
    </w:p>
    <w:p w:rsidR="00986528" w:rsidRPr="007336F1" w:rsidRDefault="00986528" w:rsidP="00986528">
      <w:pPr>
        <w:pStyle w:val="ListParagraph"/>
        <w:numPr>
          <w:ilvl w:val="0"/>
          <w:numId w:val="6"/>
        </w:numPr>
        <w:spacing w:after="200" w:line="276" w:lineRule="auto"/>
        <w:jc w:val="both"/>
        <w:rPr>
          <w:b/>
          <w:sz w:val="28"/>
          <w:szCs w:val="28"/>
        </w:rPr>
      </w:pPr>
      <w:r w:rsidRPr="007336F1">
        <w:rPr>
          <w:rFonts w:ascii="Times New Roman" w:hAnsi="Times New Roman" w:cs="Times New Roman"/>
          <w:sz w:val="28"/>
          <w:szCs w:val="28"/>
        </w:rPr>
        <w:lastRenderedPageBreak/>
        <w:t>Introduction to Micro Processors - Aditya P Mathur</w:t>
      </w:r>
    </w:p>
    <w:p w:rsidR="00986528" w:rsidRPr="007336F1" w:rsidRDefault="00986528" w:rsidP="00986528">
      <w:pPr>
        <w:pStyle w:val="ListParagraph"/>
        <w:numPr>
          <w:ilvl w:val="0"/>
          <w:numId w:val="6"/>
        </w:numPr>
        <w:spacing w:after="200" w:line="276" w:lineRule="auto"/>
        <w:jc w:val="both"/>
        <w:rPr>
          <w:b/>
          <w:sz w:val="28"/>
          <w:szCs w:val="28"/>
        </w:rPr>
      </w:pPr>
      <w:r w:rsidRPr="007336F1">
        <w:rPr>
          <w:rFonts w:ascii="Times New Roman" w:hAnsi="Times New Roman" w:cs="Times New Roman"/>
          <w:sz w:val="28"/>
          <w:szCs w:val="28"/>
        </w:rPr>
        <w:t>Digital principles and applications - Leach and Malvino</w:t>
      </w:r>
    </w:p>
    <w:p w:rsidR="00986528" w:rsidRPr="007336F1" w:rsidRDefault="00986528" w:rsidP="00986528">
      <w:pPr>
        <w:pStyle w:val="ListParagraph"/>
        <w:numPr>
          <w:ilvl w:val="0"/>
          <w:numId w:val="6"/>
        </w:numPr>
        <w:spacing w:after="200" w:line="276" w:lineRule="auto"/>
        <w:jc w:val="both"/>
        <w:rPr>
          <w:b/>
          <w:sz w:val="28"/>
          <w:szCs w:val="28"/>
        </w:rPr>
      </w:pPr>
      <w:r w:rsidRPr="007336F1">
        <w:rPr>
          <w:rFonts w:ascii="Times New Roman" w:hAnsi="Times New Roman" w:cs="Times New Roman"/>
          <w:sz w:val="28"/>
          <w:szCs w:val="28"/>
        </w:rPr>
        <w:t>Electronic Principles by Malvino</w:t>
      </w:r>
    </w:p>
    <w:p w:rsidR="00986528" w:rsidRPr="007336F1" w:rsidRDefault="00986528" w:rsidP="00986528">
      <w:pPr>
        <w:pStyle w:val="ListParagraph"/>
        <w:numPr>
          <w:ilvl w:val="0"/>
          <w:numId w:val="6"/>
        </w:numPr>
        <w:spacing w:after="200" w:line="276" w:lineRule="auto"/>
        <w:jc w:val="both"/>
        <w:rPr>
          <w:b/>
          <w:sz w:val="28"/>
          <w:szCs w:val="28"/>
        </w:rPr>
      </w:pPr>
      <w:r w:rsidRPr="007336F1">
        <w:rPr>
          <w:rFonts w:ascii="Times New Roman" w:hAnsi="Times New Roman" w:cs="Times New Roman"/>
          <w:sz w:val="28"/>
          <w:szCs w:val="28"/>
        </w:rPr>
        <w:t xml:space="preserve">Physics of Semiconductor Devices- Second Edition </w:t>
      </w:r>
      <w:r w:rsidRPr="007336F1">
        <w:rPr>
          <w:rFonts w:ascii="TimesNewRomanPSMT" w:eastAsia="TimesNewRomanPSMT" w:hAnsi="Times New Roman" w:cs="TimesNewRomanPSMT" w:hint="eastAsia"/>
          <w:sz w:val="28"/>
          <w:szCs w:val="28"/>
        </w:rPr>
        <w:t>–</w:t>
      </w:r>
      <w:r w:rsidRPr="007336F1">
        <w:rPr>
          <w:rFonts w:ascii="TimesNewRomanPSMT" w:eastAsia="TimesNewRomanPSMT" w:hAnsi="Times New Roman" w:cs="TimesNewRomanPSMT"/>
          <w:sz w:val="28"/>
          <w:szCs w:val="28"/>
        </w:rPr>
        <w:t xml:space="preserve"> </w:t>
      </w:r>
      <w:r w:rsidRPr="007336F1">
        <w:rPr>
          <w:rFonts w:ascii="Times New Roman" w:hAnsi="Times New Roman" w:cs="Times New Roman"/>
          <w:sz w:val="28"/>
          <w:szCs w:val="28"/>
        </w:rPr>
        <w:t xml:space="preserve">Dilip K Roy </w:t>
      </w:r>
      <w:r w:rsidRPr="007336F1">
        <w:rPr>
          <w:rFonts w:ascii="TimesNewRomanPSMT" w:eastAsia="TimesNewRomanPSMT" w:hAnsi="Times New Roman" w:cs="TimesNewRomanPSMT" w:hint="eastAsia"/>
          <w:sz w:val="28"/>
          <w:szCs w:val="28"/>
        </w:rPr>
        <w:t>–</w:t>
      </w:r>
      <w:r w:rsidRPr="007336F1">
        <w:rPr>
          <w:rFonts w:ascii="TimesNewRomanPSMT" w:eastAsia="TimesNewRomanPSMT" w:hAnsi="Times New Roman" w:cs="TimesNewRomanPSMT"/>
          <w:sz w:val="28"/>
          <w:szCs w:val="28"/>
        </w:rPr>
        <w:t xml:space="preserve"> </w:t>
      </w:r>
      <w:r w:rsidRPr="007336F1">
        <w:rPr>
          <w:rFonts w:ascii="Times New Roman" w:hAnsi="Times New Roman" w:cs="Times New Roman"/>
          <w:sz w:val="28"/>
          <w:szCs w:val="28"/>
        </w:rPr>
        <w:t>Universities Press</w:t>
      </w:r>
    </w:p>
    <w:p w:rsidR="00986528" w:rsidRPr="00850DB5" w:rsidRDefault="00986528" w:rsidP="00986528">
      <w:pPr>
        <w:jc w:val="both"/>
        <w:rPr>
          <w:sz w:val="36"/>
        </w:rPr>
      </w:pPr>
    </w:p>
    <w:p w:rsidR="00DA3497" w:rsidRDefault="00DA3497" w:rsidP="000B1071">
      <w:pPr>
        <w:spacing w:line="36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DA3497">
        <w:rPr>
          <w:rFonts w:ascii="Times New Roman" w:hAnsi="Times New Roman" w:cs="Times New Roman"/>
          <w:b/>
          <w:bCs/>
          <w:sz w:val="24"/>
          <w:szCs w:val="24"/>
        </w:rPr>
        <w:t>EVALUATION &amp; GRADING</w:t>
      </w:r>
    </w:p>
    <w:p w:rsidR="003F1938" w:rsidRPr="00933EC9" w:rsidRDefault="003F1938" w:rsidP="003F1938">
      <w:pPr>
        <w:pStyle w:val="NormalWeb"/>
        <w:spacing w:before="0" w:beforeAutospacing="0" w:after="160" w:afterAutospacing="0" w:line="480" w:lineRule="auto"/>
        <w:rPr>
          <w:b/>
          <w:bCs/>
        </w:rPr>
      </w:pPr>
      <w:r w:rsidRPr="00933EC9">
        <w:rPr>
          <w:b/>
          <w:bCs/>
        </w:rPr>
        <w:t xml:space="preserve">SCHEME </w:t>
      </w:r>
      <w:r>
        <w:rPr>
          <w:b/>
          <w:bCs/>
        </w:rPr>
        <w:t xml:space="preserve">OF </w:t>
      </w:r>
      <w:r w:rsidRPr="00933EC9">
        <w:rPr>
          <w:b/>
          <w:bCs/>
        </w:rPr>
        <w:t>EVALUATION</w:t>
      </w:r>
    </w:p>
    <w:tbl>
      <w:tblPr>
        <w:tblStyle w:val="TableGrid"/>
        <w:tblW w:w="9861" w:type="dxa"/>
        <w:tblLook w:val="04A0"/>
      </w:tblPr>
      <w:tblGrid>
        <w:gridCol w:w="2866"/>
        <w:gridCol w:w="3940"/>
        <w:gridCol w:w="1547"/>
        <w:gridCol w:w="1508"/>
      </w:tblGrid>
      <w:tr w:rsidR="003F1938" w:rsidTr="006820E9">
        <w:trPr>
          <w:trHeight w:val="357"/>
        </w:trPr>
        <w:tc>
          <w:tcPr>
            <w:tcW w:w="9861" w:type="dxa"/>
            <w:gridSpan w:val="4"/>
          </w:tcPr>
          <w:p w:rsidR="003F1938" w:rsidRPr="00676FA0" w:rsidRDefault="003F1938" w:rsidP="006820E9">
            <w:pPr>
              <w:pStyle w:val="NormalWeb"/>
              <w:spacing w:before="0" w:beforeAutospacing="0" w:after="160" w:afterAutospacing="0" w:line="360" w:lineRule="auto"/>
              <w:jc w:val="center"/>
              <w:rPr>
                <w:b/>
                <w:bCs/>
              </w:rPr>
            </w:pPr>
            <w:r w:rsidRPr="00676FA0">
              <w:rPr>
                <w:b/>
                <w:bCs/>
              </w:rPr>
              <w:t>METHOD OF EVALUATION</w:t>
            </w:r>
          </w:p>
        </w:tc>
      </w:tr>
      <w:tr w:rsidR="003F1938" w:rsidTr="006820E9">
        <w:trPr>
          <w:trHeight w:val="357"/>
        </w:trPr>
        <w:tc>
          <w:tcPr>
            <w:tcW w:w="2866" w:type="dxa"/>
          </w:tcPr>
          <w:p w:rsidR="003F1938" w:rsidRDefault="003F1938" w:rsidP="006820E9">
            <w:pPr>
              <w:pStyle w:val="NormalWeb"/>
              <w:spacing w:before="0" w:beforeAutospacing="0" w:after="160" w:afterAutospacing="0" w:line="360" w:lineRule="auto"/>
              <w:rPr>
                <w:b/>
                <w:bCs/>
              </w:rPr>
            </w:pPr>
            <w:r>
              <w:rPr>
                <w:b/>
                <w:bCs/>
              </w:rPr>
              <w:t>Assessment Methods</w:t>
            </w:r>
          </w:p>
        </w:tc>
        <w:tc>
          <w:tcPr>
            <w:tcW w:w="3940" w:type="dxa"/>
          </w:tcPr>
          <w:p w:rsidR="003F1938" w:rsidRPr="00933EC9" w:rsidRDefault="003F1938" w:rsidP="006820E9">
            <w:pPr>
              <w:pStyle w:val="NormalWeb"/>
              <w:spacing w:before="0" w:beforeAutospacing="0" w:after="160" w:afterAutospacing="0" w:line="360" w:lineRule="auto"/>
              <w:rPr>
                <w:b/>
                <w:bCs/>
              </w:rPr>
            </w:pPr>
            <w:r>
              <w:rPr>
                <w:b/>
                <w:bCs/>
              </w:rPr>
              <w:t>Criteria</w:t>
            </w:r>
          </w:p>
        </w:tc>
        <w:tc>
          <w:tcPr>
            <w:tcW w:w="1547" w:type="dxa"/>
          </w:tcPr>
          <w:p w:rsidR="003F1938" w:rsidRPr="00676FA0" w:rsidRDefault="003F1938" w:rsidP="006820E9">
            <w:pPr>
              <w:pStyle w:val="NormalWeb"/>
              <w:spacing w:before="0" w:beforeAutospacing="0" w:after="160" w:afterAutospacing="0" w:line="360" w:lineRule="auto"/>
              <w:rPr>
                <w:b/>
                <w:bCs/>
              </w:rPr>
            </w:pPr>
            <w:r w:rsidRPr="00676FA0">
              <w:rPr>
                <w:b/>
                <w:bCs/>
              </w:rPr>
              <w:t>Marks</w:t>
            </w:r>
          </w:p>
        </w:tc>
        <w:tc>
          <w:tcPr>
            <w:tcW w:w="1507" w:type="dxa"/>
          </w:tcPr>
          <w:p w:rsidR="003F1938" w:rsidRPr="00676FA0" w:rsidRDefault="003F1938" w:rsidP="006820E9">
            <w:pPr>
              <w:pStyle w:val="NormalWeb"/>
              <w:spacing w:before="0" w:beforeAutospacing="0" w:after="160" w:afterAutospacing="0" w:line="360" w:lineRule="auto"/>
              <w:rPr>
                <w:b/>
                <w:bCs/>
              </w:rPr>
            </w:pPr>
            <w:r w:rsidRPr="00676FA0">
              <w:rPr>
                <w:b/>
                <w:bCs/>
              </w:rPr>
              <w:t>Weightage</w:t>
            </w:r>
          </w:p>
        </w:tc>
      </w:tr>
      <w:tr w:rsidR="003F1938" w:rsidTr="006820E9">
        <w:trPr>
          <w:trHeight w:val="357"/>
        </w:trPr>
        <w:tc>
          <w:tcPr>
            <w:tcW w:w="2866" w:type="dxa"/>
            <w:vMerge w:val="restart"/>
          </w:tcPr>
          <w:p w:rsidR="003F1938" w:rsidRDefault="003F1938" w:rsidP="006820E9">
            <w:pPr>
              <w:pStyle w:val="NormalWeb"/>
              <w:spacing w:before="0" w:beforeAutospacing="0" w:after="160" w:afterAutospacing="0" w:line="360" w:lineRule="auto"/>
            </w:pPr>
            <w:r>
              <w:t>Formative Assessment (FA)</w:t>
            </w:r>
          </w:p>
        </w:tc>
        <w:tc>
          <w:tcPr>
            <w:tcW w:w="3940" w:type="dxa"/>
          </w:tcPr>
          <w:p w:rsidR="003F1938" w:rsidRDefault="003F1938" w:rsidP="006820E9">
            <w:pPr>
              <w:pStyle w:val="NormalWeb"/>
              <w:spacing w:before="0" w:beforeAutospacing="0" w:after="160" w:afterAutospacing="0" w:line="360" w:lineRule="auto"/>
            </w:pPr>
            <w:r>
              <w:t>Attendance</w:t>
            </w:r>
          </w:p>
        </w:tc>
        <w:tc>
          <w:tcPr>
            <w:tcW w:w="1547" w:type="dxa"/>
          </w:tcPr>
          <w:p w:rsidR="003F1938" w:rsidRDefault="003F1938" w:rsidP="006820E9">
            <w:pPr>
              <w:pStyle w:val="NormalWeb"/>
              <w:spacing w:before="0" w:beforeAutospacing="0" w:after="160" w:afterAutospacing="0" w:line="360" w:lineRule="auto"/>
            </w:pPr>
            <w:r>
              <w:t>4</w:t>
            </w:r>
          </w:p>
        </w:tc>
        <w:tc>
          <w:tcPr>
            <w:tcW w:w="1507" w:type="dxa"/>
            <w:vMerge w:val="restart"/>
          </w:tcPr>
          <w:p w:rsidR="003F1938" w:rsidRDefault="003F1938" w:rsidP="006820E9">
            <w:pPr>
              <w:pStyle w:val="NormalWeb"/>
              <w:spacing w:before="0" w:beforeAutospacing="0" w:after="160" w:afterAutospacing="0" w:line="360" w:lineRule="auto"/>
            </w:pPr>
            <w:r>
              <w:t>25%</w:t>
            </w:r>
          </w:p>
        </w:tc>
      </w:tr>
      <w:tr w:rsidR="003F1938" w:rsidTr="006820E9">
        <w:trPr>
          <w:trHeight w:val="357"/>
        </w:trPr>
        <w:tc>
          <w:tcPr>
            <w:tcW w:w="2866" w:type="dxa"/>
            <w:vMerge/>
          </w:tcPr>
          <w:p w:rsidR="003F1938" w:rsidRDefault="003F1938" w:rsidP="006820E9">
            <w:pPr>
              <w:pStyle w:val="NormalWeb"/>
              <w:spacing w:before="0" w:beforeAutospacing="0" w:after="160" w:afterAutospacing="0" w:line="360" w:lineRule="auto"/>
            </w:pPr>
          </w:p>
        </w:tc>
        <w:tc>
          <w:tcPr>
            <w:tcW w:w="3940" w:type="dxa"/>
          </w:tcPr>
          <w:p w:rsidR="003F1938" w:rsidRDefault="003F1938" w:rsidP="006820E9">
            <w:pPr>
              <w:pStyle w:val="NormalWeb"/>
              <w:spacing w:before="0" w:beforeAutospacing="0" w:after="160" w:afterAutospacing="0" w:line="360" w:lineRule="auto"/>
            </w:pPr>
            <w:r>
              <w:t>Assignment/Project/Activities/Reports</w:t>
            </w:r>
          </w:p>
        </w:tc>
        <w:tc>
          <w:tcPr>
            <w:tcW w:w="1547" w:type="dxa"/>
          </w:tcPr>
          <w:p w:rsidR="003F1938" w:rsidRDefault="003F1938" w:rsidP="006820E9">
            <w:pPr>
              <w:pStyle w:val="NormalWeb"/>
              <w:spacing w:before="0" w:beforeAutospacing="0" w:after="160" w:afterAutospacing="0" w:line="360" w:lineRule="auto"/>
            </w:pPr>
            <w:r>
              <w:t>6</w:t>
            </w:r>
          </w:p>
        </w:tc>
        <w:tc>
          <w:tcPr>
            <w:tcW w:w="1507" w:type="dxa"/>
            <w:vMerge/>
          </w:tcPr>
          <w:p w:rsidR="003F1938" w:rsidRDefault="003F1938" w:rsidP="006820E9">
            <w:pPr>
              <w:pStyle w:val="NormalWeb"/>
              <w:spacing w:before="0" w:beforeAutospacing="0" w:after="160" w:afterAutospacing="0" w:line="360" w:lineRule="auto"/>
            </w:pPr>
          </w:p>
        </w:tc>
      </w:tr>
      <w:tr w:rsidR="003F1938" w:rsidTr="006820E9">
        <w:trPr>
          <w:trHeight w:val="365"/>
        </w:trPr>
        <w:tc>
          <w:tcPr>
            <w:tcW w:w="2866" w:type="dxa"/>
          </w:tcPr>
          <w:p w:rsidR="003F1938" w:rsidRDefault="003F1938" w:rsidP="006820E9">
            <w:pPr>
              <w:pStyle w:val="NormalWeb"/>
              <w:spacing w:before="0" w:beforeAutospacing="0" w:after="160" w:afterAutospacing="0" w:line="360" w:lineRule="auto"/>
            </w:pPr>
            <w:r>
              <w:t>Summative Assessment (SA)</w:t>
            </w:r>
            <w:r w:rsidR="00FF2EB6">
              <w:t>*</w:t>
            </w:r>
          </w:p>
        </w:tc>
        <w:tc>
          <w:tcPr>
            <w:tcW w:w="3940" w:type="dxa"/>
          </w:tcPr>
          <w:p w:rsidR="003F1938" w:rsidRPr="00933EC9" w:rsidRDefault="003F1938" w:rsidP="006820E9">
            <w:pPr>
              <w:pStyle w:val="NormalWeb"/>
              <w:spacing w:before="0" w:beforeAutospacing="0" w:after="160" w:afterAutospacing="0" w:line="360" w:lineRule="auto"/>
              <w:rPr>
                <w:b/>
                <w:bCs/>
              </w:rPr>
            </w:pPr>
            <w:r>
              <w:t>Test Paper</w:t>
            </w:r>
          </w:p>
        </w:tc>
        <w:tc>
          <w:tcPr>
            <w:tcW w:w="1547" w:type="dxa"/>
          </w:tcPr>
          <w:p w:rsidR="003F1938" w:rsidRDefault="003F1938" w:rsidP="006820E9">
            <w:pPr>
              <w:pStyle w:val="NormalWeb"/>
              <w:spacing w:before="0" w:beforeAutospacing="0" w:after="160" w:afterAutospacing="0" w:line="360" w:lineRule="auto"/>
            </w:pPr>
            <w:r>
              <w:t>30</w:t>
            </w:r>
          </w:p>
        </w:tc>
        <w:tc>
          <w:tcPr>
            <w:tcW w:w="1507" w:type="dxa"/>
          </w:tcPr>
          <w:p w:rsidR="003F1938" w:rsidRDefault="003F1938" w:rsidP="006820E9">
            <w:pPr>
              <w:pStyle w:val="NormalWeb"/>
              <w:spacing w:before="0" w:beforeAutospacing="0" w:after="160" w:afterAutospacing="0" w:line="360" w:lineRule="auto"/>
            </w:pPr>
            <w:r>
              <w:t>75%</w:t>
            </w:r>
          </w:p>
        </w:tc>
      </w:tr>
      <w:tr w:rsidR="003F1938" w:rsidTr="006820E9">
        <w:trPr>
          <w:trHeight w:val="260"/>
        </w:trPr>
        <w:tc>
          <w:tcPr>
            <w:tcW w:w="2866" w:type="dxa"/>
          </w:tcPr>
          <w:p w:rsidR="003F1938" w:rsidRDefault="003F1938" w:rsidP="006820E9">
            <w:pPr>
              <w:pStyle w:val="NormalWeb"/>
              <w:spacing w:before="0" w:beforeAutospacing="0" w:after="160" w:afterAutospacing="0" w:line="360" w:lineRule="auto"/>
            </w:pPr>
          </w:p>
        </w:tc>
        <w:tc>
          <w:tcPr>
            <w:tcW w:w="3940" w:type="dxa"/>
          </w:tcPr>
          <w:p w:rsidR="003F1938" w:rsidRDefault="003F1938" w:rsidP="006820E9">
            <w:pPr>
              <w:pStyle w:val="NormalWeb"/>
              <w:spacing w:before="0" w:beforeAutospacing="0" w:after="160" w:afterAutospacing="0" w:line="360" w:lineRule="auto"/>
            </w:pPr>
            <w:r>
              <w:t xml:space="preserve">Total </w:t>
            </w:r>
          </w:p>
        </w:tc>
        <w:tc>
          <w:tcPr>
            <w:tcW w:w="1547" w:type="dxa"/>
          </w:tcPr>
          <w:p w:rsidR="003F1938" w:rsidRDefault="003F1938" w:rsidP="006820E9">
            <w:pPr>
              <w:pStyle w:val="NormalWeb"/>
              <w:spacing w:before="0" w:beforeAutospacing="0" w:after="160" w:afterAutospacing="0" w:line="360" w:lineRule="auto"/>
            </w:pPr>
            <w:r>
              <w:t>40</w:t>
            </w:r>
          </w:p>
        </w:tc>
        <w:tc>
          <w:tcPr>
            <w:tcW w:w="1507" w:type="dxa"/>
          </w:tcPr>
          <w:p w:rsidR="003F1938" w:rsidRDefault="003F1938" w:rsidP="006820E9">
            <w:pPr>
              <w:pStyle w:val="NormalWeb"/>
              <w:spacing w:before="0" w:beforeAutospacing="0" w:after="160" w:afterAutospacing="0" w:line="360" w:lineRule="auto"/>
            </w:pPr>
            <w:r>
              <w:t>100</w:t>
            </w:r>
          </w:p>
        </w:tc>
      </w:tr>
    </w:tbl>
    <w:p w:rsidR="003F1938" w:rsidRPr="00A620BF" w:rsidRDefault="00FF2EB6" w:rsidP="003F1938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620BF">
        <w:rPr>
          <w:rFonts w:ascii="Times New Roman" w:hAnsi="Times New Roman" w:cs="Times New Roman"/>
          <w:b/>
          <w:bCs/>
          <w:sz w:val="24"/>
          <w:szCs w:val="24"/>
        </w:rPr>
        <w:t>(*Summative Assessment –</w:t>
      </w:r>
      <w:r w:rsidR="003515BE" w:rsidRPr="00A620BF">
        <w:rPr>
          <w:rFonts w:ascii="Times New Roman" w:hAnsi="Times New Roman" w:cs="Times New Roman"/>
          <w:b/>
          <w:bCs/>
          <w:sz w:val="24"/>
          <w:szCs w:val="24"/>
        </w:rPr>
        <w:t xml:space="preserve"> Inter</w:t>
      </w:r>
      <w:r w:rsidRPr="00A620BF">
        <w:rPr>
          <w:rFonts w:ascii="Times New Roman" w:hAnsi="Times New Roman" w:cs="Times New Roman"/>
          <w:b/>
          <w:bCs/>
          <w:sz w:val="24"/>
          <w:szCs w:val="24"/>
        </w:rPr>
        <w:t>nal/External Evaluation)</w:t>
      </w:r>
    </w:p>
    <w:p w:rsidR="003F1938" w:rsidRPr="00D16BBC" w:rsidRDefault="003F1938" w:rsidP="003F1938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16BBC">
        <w:rPr>
          <w:rFonts w:ascii="Times New Roman" w:hAnsi="Times New Roman" w:cs="Times New Roman"/>
          <w:b/>
          <w:bCs/>
          <w:sz w:val="24"/>
          <w:szCs w:val="24"/>
        </w:rPr>
        <w:t>ATTENDANCE</w:t>
      </w:r>
    </w:p>
    <w:tbl>
      <w:tblPr>
        <w:tblStyle w:val="TableGrid"/>
        <w:tblW w:w="8390" w:type="dxa"/>
        <w:tblInd w:w="954" w:type="dxa"/>
        <w:tblLook w:val="04A0"/>
      </w:tblPr>
      <w:tblGrid>
        <w:gridCol w:w="4195"/>
        <w:gridCol w:w="4195"/>
      </w:tblGrid>
      <w:tr w:rsidR="003F1938" w:rsidRPr="00D16BBC" w:rsidTr="006820E9">
        <w:trPr>
          <w:trHeight w:val="379"/>
        </w:trPr>
        <w:tc>
          <w:tcPr>
            <w:tcW w:w="4195" w:type="dxa"/>
          </w:tcPr>
          <w:p w:rsidR="003F1938" w:rsidRPr="00D16BBC" w:rsidRDefault="003F1938" w:rsidP="006820E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6B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Attendance</w:t>
            </w:r>
          </w:p>
        </w:tc>
        <w:tc>
          <w:tcPr>
            <w:tcW w:w="4195" w:type="dxa"/>
          </w:tcPr>
          <w:p w:rsidR="003F1938" w:rsidRPr="00D16BBC" w:rsidRDefault="003F1938" w:rsidP="006820E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Marks</w:t>
            </w:r>
          </w:p>
        </w:tc>
      </w:tr>
      <w:tr w:rsidR="003F1938" w:rsidTr="006820E9">
        <w:trPr>
          <w:trHeight w:val="393"/>
        </w:trPr>
        <w:tc>
          <w:tcPr>
            <w:tcW w:w="4195" w:type="dxa"/>
          </w:tcPr>
          <w:p w:rsidR="003F1938" w:rsidRDefault="003F1938" w:rsidP="006820E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90-100%</w:t>
            </w:r>
          </w:p>
        </w:tc>
        <w:tc>
          <w:tcPr>
            <w:tcW w:w="4195" w:type="dxa"/>
          </w:tcPr>
          <w:p w:rsidR="003F1938" w:rsidRDefault="003F1938" w:rsidP="006820E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F1938" w:rsidTr="006820E9">
        <w:trPr>
          <w:trHeight w:val="379"/>
        </w:trPr>
        <w:tc>
          <w:tcPr>
            <w:tcW w:w="4195" w:type="dxa"/>
          </w:tcPr>
          <w:p w:rsidR="003F1938" w:rsidRDefault="003F1938" w:rsidP="006820E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85-89.9%</w:t>
            </w:r>
          </w:p>
        </w:tc>
        <w:tc>
          <w:tcPr>
            <w:tcW w:w="4195" w:type="dxa"/>
          </w:tcPr>
          <w:p w:rsidR="003F1938" w:rsidRDefault="003F1938" w:rsidP="006820E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F1938" w:rsidTr="006820E9">
        <w:trPr>
          <w:trHeight w:val="379"/>
        </w:trPr>
        <w:tc>
          <w:tcPr>
            <w:tcW w:w="4195" w:type="dxa"/>
          </w:tcPr>
          <w:p w:rsidR="003F1938" w:rsidRDefault="003F1938" w:rsidP="006820E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80-84.9%</w:t>
            </w:r>
          </w:p>
        </w:tc>
        <w:tc>
          <w:tcPr>
            <w:tcW w:w="4195" w:type="dxa"/>
          </w:tcPr>
          <w:p w:rsidR="003F1938" w:rsidRDefault="003F1938" w:rsidP="006820E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F1938" w:rsidTr="006820E9">
        <w:trPr>
          <w:trHeight w:val="379"/>
        </w:trPr>
        <w:tc>
          <w:tcPr>
            <w:tcW w:w="4195" w:type="dxa"/>
          </w:tcPr>
          <w:p w:rsidR="003F1938" w:rsidRDefault="003F1938" w:rsidP="006820E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75-79.9</w:t>
            </w:r>
          </w:p>
        </w:tc>
        <w:tc>
          <w:tcPr>
            <w:tcW w:w="4195" w:type="dxa"/>
          </w:tcPr>
          <w:p w:rsidR="003F1938" w:rsidRDefault="003F1938" w:rsidP="006820E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1938" w:rsidTr="006820E9">
        <w:trPr>
          <w:trHeight w:val="379"/>
        </w:trPr>
        <w:tc>
          <w:tcPr>
            <w:tcW w:w="4195" w:type="dxa"/>
          </w:tcPr>
          <w:p w:rsidR="003F1938" w:rsidRDefault="003F1938" w:rsidP="006820E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&lt;75%</w:t>
            </w:r>
          </w:p>
        </w:tc>
        <w:tc>
          <w:tcPr>
            <w:tcW w:w="4195" w:type="dxa"/>
          </w:tcPr>
          <w:p w:rsidR="003F1938" w:rsidRDefault="003F1938" w:rsidP="006820E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F1938" w:rsidRDefault="003F1938" w:rsidP="003F1938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F1938" w:rsidRDefault="003F1938" w:rsidP="003F1938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16BBC">
        <w:rPr>
          <w:rFonts w:ascii="Times New Roman" w:hAnsi="Times New Roman" w:cs="Times New Roman"/>
          <w:b/>
          <w:bCs/>
          <w:sz w:val="24"/>
          <w:szCs w:val="24"/>
        </w:rPr>
        <w:t>GRADING POLICY</w:t>
      </w:r>
    </w:p>
    <w:tbl>
      <w:tblPr>
        <w:tblStyle w:val="TableGrid"/>
        <w:tblW w:w="9678" w:type="dxa"/>
        <w:tblLook w:val="04A0"/>
      </w:tblPr>
      <w:tblGrid>
        <w:gridCol w:w="4838"/>
        <w:gridCol w:w="4840"/>
      </w:tblGrid>
      <w:tr w:rsidR="003F1938" w:rsidTr="006820E9">
        <w:trPr>
          <w:trHeight w:val="575"/>
        </w:trPr>
        <w:tc>
          <w:tcPr>
            <w:tcW w:w="4838" w:type="dxa"/>
          </w:tcPr>
          <w:p w:rsidR="003F1938" w:rsidRDefault="003F1938" w:rsidP="006820E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Grade</w:t>
            </w:r>
          </w:p>
        </w:tc>
        <w:tc>
          <w:tcPr>
            <w:tcW w:w="4840" w:type="dxa"/>
          </w:tcPr>
          <w:p w:rsidR="003F1938" w:rsidRDefault="003F1938" w:rsidP="006820E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Percentage of total marks (FA+SA)</w:t>
            </w:r>
          </w:p>
        </w:tc>
      </w:tr>
      <w:tr w:rsidR="003F1938" w:rsidTr="006820E9">
        <w:trPr>
          <w:trHeight w:val="491"/>
        </w:trPr>
        <w:tc>
          <w:tcPr>
            <w:tcW w:w="4838" w:type="dxa"/>
          </w:tcPr>
          <w:p w:rsidR="003F1938" w:rsidRPr="00F75E1E" w:rsidRDefault="003F1938" w:rsidP="006820E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E1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840" w:type="dxa"/>
          </w:tcPr>
          <w:p w:rsidR="003F1938" w:rsidRPr="00F75E1E" w:rsidRDefault="003F1938" w:rsidP="006820E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E1E">
              <w:rPr>
                <w:rFonts w:ascii="Times New Roman" w:hAnsi="Times New Roman" w:cs="Times New Roman"/>
                <w:sz w:val="24"/>
                <w:szCs w:val="24"/>
              </w:rPr>
              <w:t>80% &amp; above</w:t>
            </w:r>
          </w:p>
        </w:tc>
      </w:tr>
      <w:tr w:rsidR="003F1938" w:rsidTr="006820E9">
        <w:trPr>
          <w:trHeight w:val="491"/>
        </w:trPr>
        <w:tc>
          <w:tcPr>
            <w:tcW w:w="4838" w:type="dxa"/>
          </w:tcPr>
          <w:p w:rsidR="003F1938" w:rsidRPr="00F75E1E" w:rsidRDefault="003F1938" w:rsidP="006820E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E1E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4840" w:type="dxa"/>
          </w:tcPr>
          <w:p w:rsidR="003F1938" w:rsidRPr="00F75E1E" w:rsidRDefault="003F1938" w:rsidP="006820E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E1E">
              <w:rPr>
                <w:rFonts w:ascii="Times New Roman" w:hAnsi="Times New Roman" w:cs="Times New Roman"/>
                <w:sz w:val="24"/>
                <w:szCs w:val="24"/>
              </w:rPr>
              <w:t>60-79.9%</w:t>
            </w:r>
          </w:p>
        </w:tc>
      </w:tr>
      <w:tr w:rsidR="003F1938" w:rsidTr="006820E9">
        <w:trPr>
          <w:trHeight w:val="491"/>
        </w:trPr>
        <w:tc>
          <w:tcPr>
            <w:tcW w:w="4838" w:type="dxa"/>
          </w:tcPr>
          <w:p w:rsidR="003F1938" w:rsidRPr="00F75E1E" w:rsidRDefault="003F1938" w:rsidP="006820E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E1E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4840" w:type="dxa"/>
          </w:tcPr>
          <w:p w:rsidR="003F1938" w:rsidRPr="00F75E1E" w:rsidRDefault="003F1938" w:rsidP="006820E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E1E">
              <w:rPr>
                <w:rFonts w:ascii="Times New Roman" w:hAnsi="Times New Roman" w:cs="Times New Roman"/>
                <w:sz w:val="24"/>
                <w:szCs w:val="24"/>
              </w:rPr>
              <w:t>50-59.9%</w:t>
            </w:r>
          </w:p>
        </w:tc>
      </w:tr>
      <w:tr w:rsidR="003F1938" w:rsidTr="006820E9">
        <w:trPr>
          <w:trHeight w:val="491"/>
        </w:trPr>
        <w:tc>
          <w:tcPr>
            <w:tcW w:w="4838" w:type="dxa"/>
          </w:tcPr>
          <w:p w:rsidR="003F1938" w:rsidRPr="00F75E1E" w:rsidRDefault="003F1938" w:rsidP="006820E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E1E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4840" w:type="dxa"/>
          </w:tcPr>
          <w:p w:rsidR="003F1938" w:rsidRPr="00F75E1E" w:rsidRDefault="003F1938" w:rsidP="006820E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E1E">
              <w:rPr>
                <w:rFonts w:ascii="Times New Roman" w:hAnsi="Times New Roman" w:cs="Times New Roman"/>
                <w:sz w:val="24"/>
                <w:szCs w:val="24"/>
              </w:rPr>
              <w:t>40-49.9%</w:t>
            </w:r>
          </w:p>
        </w:tc>
      </w:tr>
      <w:tr w:rsidR="003F1938" w:rsidTr="006820E9">
        <w:trPr>
          <w:trHeight w:val="491"/>
        </w:trPr>
        <w:tc>
          <w:tcPr>
            <w:tcW w:w="4838" w:type="dxa"/>
          </w:tcPr>
          <w:p w:rsidR="003F1938" w:rsidRDefault="003F1938" w:rsidP="006820E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Not qualified</w:t>
            </w:r>
          </w:p>
        </w:tc>
        <w:tc>
          <w:tcPr>
            <w:tcW w:w="4840" w:type="dxa"/>
          </w:tcPr>
          <w:p w:rsidR="003F1938" w:rsidRDefault="003F1938" w:rsidP="006820E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&lt;40%</w:t>
            </w:r>
          </w:p>
        </w:tc>
      </w:tr>
    </w:tbl>
    <w:p w:rsidR="003F1938" w:rsidRDefault="003F1938" w:rsidP="003F193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1938" w:rsidRDefault="003F1938" w:rsidP="003F193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7C45" w:rsidRDefault="00397C4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sectPr w:rsidR="00397C45" w:rsidSect="00F17B4E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1429" w:rsidRDefault="005A1429" w:rsidP="003F1938">
      <w:pPr>
        <w:spacing w:after="0" w:line="240" w:lineRule="auto"/>
      </w:pPr>
      <w:r>
        <w:separator/>
      </w:r>
    </w:p>
  </w:endnote>
  <w:endnote w:type="continuationSeparator" w:id="1">
    <w:p w:rsidR="005A1429" w:rsidRDefault="005A1429" w:rsidP="003F1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1365623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92DE5" w:rsidRDefault="004D650A">
        <w:pPr>
          <w:pStyle w:val="Footer"/>
          <w:jc w:val="center"/>
        </w:pPr>
        <w:r>
          <w:fldChar w:fldCharType="begin"/>
        </w:r>
        <w:r w:rsidR="00D92DE5">
          <w:instrText xml:space="preserve"> PAGE   \* MERGEFORMAT </w:instrText>
        </w:r>
        <w:r>
          <w:fldChar w:fldCharType="separate"/>
        </w:r>
        <w:r w:rsidR="0098652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92DE5" w:rsidRDefault="00D92DE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1429" w:rsidRDefault="005A1429" w:rsidP="003F1938">
      <w:pPr>
        <w:spacing w:after="0" w:line="240" w:lineRule="auto"/>
      </w:pPr>
      <w:r>
        <w:separator/>
      </w:r>
    </w:p>
  </w:footnote>
  <w:footnote w:type="continuationSeparator" w:id="1">
    <w:p w:rsidR="005A1429" w:rsidRDefault="005A1429" w:rsidP="003F19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BD6442"/>
    <w:multiLevelType w:val="hybridMultilevel"/>
    <w:tmpl w:val="E61094B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D022EF"/>
    <w:multiLevelType w:val="hybridMultilevel"/>
    <w:tmpl w:val="8DF0B1B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A46195"/>
    <w:multiLevelType w:val="hybridMultilevel"/>
    <w:tmpl w:val="8C5064E8"/>
    <w:lvl w:ilvl="0" w:tplc="5AD040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562139"/>
    <w:multiLevelType w:val="hybridMultilevel"/>
    <w:tmpl w:val="1B18C9A8"/>
    <w:lvl w:ilvl="0" w:tplc="A606CB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C01926"/>
    <w:multiLevelType w:val="multilevel"/>
    <w:tmpl w:val="D5966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AB706CF"/>
    <w:multiLevelType w:val="hybridMultilevel"/>
    <w:tmpl w:val="1EFE619E"/>
    <w:lvl w:ilvl="0" w:tplc="A464FD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8E4AD0"/>
    <w:rsid w:val="00006A19"/>
    <w:rsid w:val="000438A0"/>
    <w:rsid w:val="0005719C"/>
    <w:rsid w:val="00060922"/>
    <w:rsid w:val="000A3374"/>
    <w:rsid w:val="000B1071"/>
    <w:rsid w:val="000E08E9"/>
    <w:rsid w:val="00163CA5"/>
    <w:rsid w:val="001729EF"/>
    <w:rsid w:val="001A09E4"/>
    <w:rsid w:val="001B66D8"/>
    <w:rsid w:val="001E6793"/>
    <w:rsid w:val="00282D0A"/>
    <w:rsid w:val="002868C2"/>
    <w:rsid w:val="002C153B"/>
    <w:rsid w:val="002E10E7"/>
    <w:rsid w:val="00326D87"/>
    <w:rsid w:val="003373C6"/>
    <w:rsid w:val="003515BE"/>
    <w:rsid w:val="00397C45"/>
    <w:rsid w:val="003A7537"/>
    <w:rsid w:val="003F1938"/>
    <w:rsid w:val="003F49AB"/>
    <w:rsid w:val="00401A1A"/>
    <w:rsid w:val="00403D96"/>
    <w:rsid w:val="00405059"/>
    <w:rsid w:val="004C768D"/>
    <w:rsid w:val="004D650A"/>
    <w:rsid w:val="005A1429"/>
    <w:rsid w:val="005F7484"/>
    <w:rsid w:val="00625FE0"/>
    <w:rsid w:val="00657927"/>
    <w:rsid w:val="00676FA0"/>
    <w:rsid w:val="006A380A"/>
    <w:rsid w:val="006B655E"/>
    <w:rsid w:val="007202E2"/>
    <w:rsid w:val="007B7815"/>
    <w:rsid w:val="007F32FE"/>
    <w:rsid w:val="0086504C"/>
    <w:rsid w:val="00872C60"/>
    <w:rsid w:val="008904BF"/>
    <w:rsid w:val="008A4288"/>
    <w:rsid w:val="008E4AD0"/>
    <w:rsid w:val="00932900"/>
    <w:rsid w:val="00933EC9"/>
    <w:rsid w:val="009427D3"/>
    <w:rsid w:val="009734D4"/>
    <w:rsid w:val="00986528"/>
    <w:rsid w:val="00993E8C"/>
    <w:rsid w:val="00A620BF"/>
    <w:rsid w:val="00A6573B"/>
    <w:rsid w:val="00A67A4D"/>
    <w:rsid w:val="00A75FE5"/>
    <w:rsid w:val="00AE2C2B"/>
    <w:rsid w:val="00AF1B18"/>
    <w:rsid w:val="00B25ADF"/>
    <w:rsid w:val="00BD075B"/>
    <w:rsid w:val="00BE6C76"/>
    <w:rsid w:val="00C37254"/>
    <w:rsid w:val="00C94E99"/>
    <w:rsid w:val="00CA595A"/>
    <w:rsid w:val="00CA6156"/>
    <w:rsid w:val="00CC3208"/>
    <w:rsid w:val="00CD40BC"/>
    <w:rsid w:val="00CE76FB"/>
    <w:rsid w:val="00D15475"/>
    <w:rsid w:val="00D16BBC"/>
    <w:rsid w:val="00D22E55"/>
    <w:rsid w:val="00D91786"/>
    <w:rsid w:val="00D92DE5"/>
    <w:rsid w:val="00DA3497"/>
    <w:rsid w:val="00DA3D71"/>
    <w:rsid w:val="00DB552B"/>
    <w:rsid w:val="00DC2C1C"/>
    <w:rsid w:val="00DC31D8"/>
    <w:rsid w:val="00DF7321"/>
    <w:rsid w:val="00EA7715"/>
    <w:rsid w:val="00EB5D87"/>
    <w:rsid w:val="00EC6B56"/>
    <w:rsid w:val="00EF7809"/>
    <w:rsid w:val="00F17B4E"/>
    <w:rsid w:val="00F21FCE"/>
    <w:rsid w:val="00F4213E"/>
    <w:rsid w:val="00F7372A"/>
    <w:rsid w:val="00F75E1E"/>
    <w:rsid w:val="00FF2E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B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B1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a"/>
    <w:basedOn w:val="DefaultParagraphFont"/>
    <w:rsid w:val="00CA595A"/>
  </w:style>
  <w:style w:type="character" w:customStyle="1" w:styleId="l7">
    <w:name w:val="l7"/>
    <w:basedOn w:val="DefaultParagraphFont"/>
    <w:rsid w:val="00CA595A"/>
  </w:style>
  <w:style w:type="paragraph" w:styleId="ListParagraph">
    <w:name w:val="List Paragraph"/>
    <w:basedOn w:val="Normal"/>
    <w:uiPriority w:val="34"/>
    <w:qFormat/>
    <w:rsid w:val="00AF1B18"/>
    <w:pPr>
      <w:ind w:left="720"/>
      <w:contextualSpacing/>
    </w:pPr>
  </w:style>
  <w:style w:type="table" w:styleId="TableGrid">
    <w:name w:val="Table Grid"/>
    <w:basedOn w:val="TableNormal"/>
    <w:uiPriority w:val="39"/>
    <w:rsid w:val="00DC31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F19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1938"/>
  </w:style>
  <w:style w:type="paragraph" w:styleId="Footer">
    <w:name w:val="footer"/>
    <w:basedOn w:val="Normal"/>
    <w:link w:val="FooterChar"/>
    <w:uiPriority w:val="99"/>
    <w:unhideWhenUsed/>
    <w:rsid w:val="003F19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1938"/>
  </w:style>
  <w:style w:type="paragraph" w:styleId="BalloonText">
    <w:name w:val="Balloon Text"/>
    <w:basedOn w:val="Normal"/>
    <w:link w:val="BalloonTextChar"/>
    <w:uiPriority w:val="99"/>
    <w:semiHidden/>
    <w:unhideWhenUsed/>
    <w:rsid w:val="00DF73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3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16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1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9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8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0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1451</TotalTime>
  <Pages>4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Bushaira V</dc:creator>
  <cp:keywords/>
  <dc:description/>
  <cp:lastModifiedBy>LENONO</cp:lastModifiedBy>
  <cp:revision>45</cp:revision>
  <cp:lastPrinted>2022-09-16T04:27:00Z</cp:lastPrinted>
  <dcterms:created xsi:type="dcterms:W3CDTF">2022-08-26T08:47:00Z</dcterms:created>
  <dcterms:modified xsi:type="dcterms:W3CDTF">2023-06-21T05:45:00Z</dcterms:modified>
</cp:coreProperties>
</file>